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DC51F84" w:rsidR="00CF538B" w:rsidRDefault="00CF538B">
      <w:pPr>
        <w:rPr>
          <w:rFonts w:ascii="Times New Roman" w:eastAsia="Times New Roman" w:hAnsi="Times New Roman" w:cs="Times New Roman"/>
          <w:sz w:val="24"/>
          <w:szCs w:val="24"/>
        </w:rPr>
      </w:pPr>
    </w:p>
    <w:p w14:paraId="00000005" w14:textId="64D901E7" w:rsidR="00CF538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DEI </w:t>
      </w:r>
      <w:r w:rsidR="007C6891">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n </w:t>
      </w:r>
      <w:r w:rsidR="00C72A32">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 xml:space="preserve">Post-Affirmative Action World </w:t>
      </w:r>
    </w:p>
    <w:p w14:paraId="710B669D" w14:textId="77777777" w:rsidR="00D91B6C" w:rsidRDefault="00D91B6C">
      <w:pPr>
        <w:jc w:val="center"/>
        <w:rPr>
          <w:rFonts w:ascii="Times New Roman" w:eastAsia="Times New Roman" w:hAnsi="Times New Roman" w:cs="Times New Roman"/>
          <w:b/>
          <w:sz w:val="24"/>
          <w:szCs w:val="24"/>
        </w:rPr>
      </w:pPr>
    </w:p>
    <w:p w14:paraId="33A4B4EF" w14:textId="0D762899" w:rsidR="00D91B6C" w:rsidRDefault="00D91B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Amber Brose</w:t>
      </w:r>
    </w:p>
    <w:p w14:paraId="251631DF" w14:textId="77777777" w:rsidR="00D91B6C" w:rsidRDefault="00D91B6C">
      <w:pPr>
        <w:jc w:val="center"/>
        <w:rPr>
          <w:rFonts w:ascii="Times New Roman" w:eastAsia="Times New Roman" w:hAnsi="Times New Roman" w:cs="Times New Roman"/>
          <w:b/>
          <w:sz w:val="24"/>
          <w:szCs w:val="24"/>
        </w:rPr>
      </w:pPr>
    </w:p>
    <w:p w14:paraId="00000006" w14:textId="77777777" w:rsidR="00CF538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7" w14:textId="4E56D655" w:rsidR="00CF538B" w:rsidRDefault="00000000">
      <w:pPr>
        <w:rPr>
          <w:rFonts w:ascii="Times New Roman" w:eastAsia="Times New Roman" w:hAnsi="Times New Roman" w:cs="Times New Roman"/>
          <w:sz w:val="24"/>
          <w:szCs w:val="24"/>
        </w:rPr>
      </w:pPr>
      <w:r w:rsidRPr="00C72A32">
        <w:rPr>
          <w:rFonts w:ascii="Times New Roman" w:eastAsia="Times New Roman" w:hAnsi="Times New Roman" w:cs="Times New Roman"/>
          <w:i/>
          <w:iCs/>
          <w:sz w:val="24"/>
          <w:szCs w:val="24"/>
        </w:rPr>
        <w:t>Brown v</w:t>
      </w:r>
      <w:r w:rsidR="00D91B6C" w:rsidRPr="00C72A32">
        <w:rPr>
          <w:rFonts w:ascii="Times New Roman" w:eastAsia="Times New Roman" w:hAnsi="Times New Roman" w:cs="Times New Roman"/>
          <w:i/>
          <w:iCs/>
          <w:sz w:val="24"/>
          <w:szCs w:val="24"/>
        </w:rPr>
        <w:t>.</w:t>
      </w:r>
      <w:r w:rsidRPr="00C72A32">
        <w:rPr>
          <w:rFonts w:ascii="Times New Roman" w:eastAsia="Times New Roman" w:hAnsi="Times New Roman" w:cs="Times New Roman"/>
          <w:i/>
          <w:iCs/>
          <w:sz w:val="24"/>
          <w:szCs w:val="24"/>
        </w:rPr>
        <w:t xml:space="preserve"> Board of Education</w:t>
      </w:r>
      <w:r>
        <w:rPr>
          <w:rFonts w:ascii="Times New Roman" w:eastAsia="Times New Roman" w:hAnsi="Times New Roman" w:cs="Times New Roman"/>
          <w:sz w:val="24"/>
          <w:szCs w:val="24"/>
        </w:rPr>
        <w:t xml:space="preserve">, alongside other legislation of the Civil Rights era, was constructed </w:t>
      </w:r>
      <w:r w:rsidR="00D91B6C">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provide students who had been historically discriminated against with the opportunity to participate equally in education. These rulings set the precedent for educational equity which lasted for over 60 </w:t>
      </w:r>
      <w:r w:rsidR="00D91B6C">
        <w:rPr>
          <w:rFonts w:ascii="Times New Roman" w:eastAsia="Times New Roman" w:hAnsi="Times New Roman" w:cs="Times New Roman"/>
          <w:sz w:val="24"/>
          <w:szCs w:val="24"/>
        </w:rPr>
        <w:t>years and</w:t>
      </w:r>
      <w:r>
        <w:rPr>
          <w:rFonts w:ascii="Times New Roman" w:eastAsia="Times New Roman" w:hAnsi="Times New Roman" w:cs="Times New Roman"/>
          <w:sz w:val="24"/>
          <w:szCs w:val="24"/>
        </w:rPr>
        <w:t xml:space="preserve"> has afforded millions of students with quality education. Yet, in recent years, the far right has worked to co-opt this revolutionary legislation to reinforce racist ideology within the American legal context. </w:t>
      </w:r>
    </w:p>
    <w:p w14:paraId="00000008" w14:textId="03B311E9" w:rsidR="00CF538B"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development of colorblind legislation on the side of the far right has effectively deconstructed and polarized equity and equality within the American educational </w:t>
      </w:r>
      <w:r w:rsidR="00D91B6C">
        <w:rPr>
          <w:rFonts w:ascii="Times New Roman" w:eastAsia="Times New Roman" w:hAnsi="Times New Roman" w:cs="Times New Roman"/>
          <w:sz w:val="24"/>
          <w:szCs w:val="24"/>
        </w:rPr>
        <w:t>system and</w:t>
      </w:r>
      <w:r>
        <w:rPr>
          <w:rFonts w:ascii="Times New Roman" w:eastAsia="Times New Roman" w:hAnsi="Times New Roman" w:cs="Times New Roman"/>
          <w:sz w:val="24"/>
          <w:szCs w:val="24"/>
        </w:rPr>
        <w:t xml:space="preserve"> has created the foundation for </w:t>
      </w:r>
      <w:r w:rsidR="00D91B6C">
        <w:rPr>
          <w:rFonts w:ascii="Times New Roman" w:eastAsia="Times New Roman" w:hAnsi="Times New Roman" w:cs="Times New Roman"/>
          <w:sz w:val="24"/>
          <w:szCs w:val="24"/>
        </w:rPr>
        <w:t>judicial decisions</w:t>
      </w:r>
      <w:r>
        <w:rPr>
          <w:rFonts w:ascii="Times New Roman" w:eastAsia="Times New Roman" w:hAnsi="Times New Roman" w:cs="Times New Roman"/>
          <w:sz w:val="24"/>
          <w:szCs w:val="24"/>
        </w:rPr>
        <w:t xml:space="preserve"> such as </w:t>
      </w:r>
      <w:r>
        <w:rPr>
          <w:rFonts w:ascii="Times New Roman" w:eastAsia="Times New Roman" w:hAnsi="Times New Roman" w:cs="Times New Roman"/>
          <w:i/>
          <w:sz w:val="24"/>
          <w:szCs w:val="24"/>
        </w:rPr>
        <w:t>Students for Fair Admissions v</w:t>
      </w:r>
      <w:r w:rsidR="00D91B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Harvard. </w:t>
      </w:r>
      <w:r>
        <w:rPr>
          <w:rFonts w:ascii="Times New Roman" w:eastAsia="Times New Roman" w:hAnsi="Times New Roman" w:cs="Times New Roman"/>
          <w:sz w:val="24"/>
          <w:szCs w:val="24"/>
        </w:rPr>
        <w:t xml:space="preserve">The advancement of these misconstrued ideas regarding equity and inclusion, as highlighted within the case, </w:t>
      </w:r>
      <w:r w:rsidR="00D91B6C">
        <w:rPr>
          <w:rFonts w:ascii="Times New Roman" w:eastAsia="Times New Roman" w:hAnsi="Times New Roman" w:cs="Times New Roman"/>
          <w:sz w:val="24"/>
          <w:szCs w:val="24"/>
        </w:rPr>
        <w:t>makes</w:t>
      </w:r>
      <w:r>
        <w:rPr>
          <w:rFonts w:ascii="Times New Roman" w:eastAsia="Times New Roman" w:hAnsi="Times New Roman" w:cs="Times New Roman"/>
          <w:sz w:val="24"/>
          <w:szCs w:val="24"/>
        </w:rPr>
        <w:t xml:space="preserve"> the jobs of Diversity, Equity, and Inclusion (DEI) organizations harder throughout the country. Additionally, this </w:t>
      </w:r>
      <w:r w:rsidR="00D91B6C">
        <w:rPr>
          <w:rFonts w:ascii="Times New Roman" w:eastAsia="Times New Roman" w:hAnsi="Times New Roman" w:cs="Times New Roman"/>
          <w:sz w:val="24"/>
          <w:szCs w:val="24"/>
        </w:rPr>
        <w:t>decision</w:t>
      </w:r>
      <w:r>
        <w:rPr>
          <w:rFonts w:ascii="Times New Roman" w:eastAsia="Times New Roman" w:hAnsi="Times New Roman" w:cs="Times New Roman"/>
          <w:sz w:val="24"/>
          <w:szCs w:val="24"/>
        </w:rPr>
        <w:t xml:space="preserve"> reinforces the power of equity as a form of resistance. Therefore, I argue that the decision of overturning affirmative action puts pressure on DEI programs to either conform and become reproductions of hegemony or shift into sites of resistance. </w:t>
      </w:r>
    </w:p>
    <w:p w14:paraId="00000009" w14:textId="77777777" w:rsidR="00CF538B" w:rsidRDefault="00CF538B">
      <w:pPr>
        <w:ind w:firstLine="720"/>
        <w:rPr>
          <w:rFonts w:ascii="Times New Roman" w:eastAsia="Times New Roman" w:hAnsi="Times New Roman" w:cs="Times New Roman"/>
          <w:sz w:val="24"/>
          <w:szCs w:val="24"/>
        </w:rPr>
      </w:pPr>
    </w:p>
    <w:p w14:paraId="0000000A" w14:textId="77777777" w:rsidR="00CF538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Equity and Equality </w:t>
      </w:r>
    </w:p>
    <w:p w14:paraId="0000000B" w14:textId="43EED610" w:rsidR="00CF538B"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better understand how the </w:t>
      </w:r>
      <w:r>
        <w:rPr>
          <w:rFonts w:ascii="Times New Roman" w:eastAsia="Times New Roman" w:hAnsi="Times New Roman" w:cs="Times New Roman"/>
          <w:i/>
          <w:sz w:val="24"/>
          <w:szCs w:val="24"/>
        </w:rPr>
        <w:t>Students for Fair Admissions v</w:t>
      </w:r>
      <w:r w:rsidR="00D91B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Harvard</w:t>
      </w:r>
      <w:r>
        <w:rPr>
          <w:rFonts w:ascii="Times New Roman" w:eastAsia="Times New Roman" w:hAnsi="Times New Roman" w:cs="Times New Roman"/>
          <w:sz w:val="24"/>
          <w:szCs w:val="24"/>
        </w:rPr>
        <w:t xml:space="preserve"> case affects DEI spaces and policies, </w:t>
      </w:r>
      <w:r w:rsidR="00D91B6C">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must have a firm understanding of the similarities and differences between equality and equity. Within recent years, the two terms have been turned against one another and have become politicized, with equity being held up on the left as a tool for recognizing the role that historical discrimination plays in current structures. That is, those who the system does not support as heavily would get additional support to uplift them. This principle, wherein everybody has equal footing, is fundamentally intertwined with equality. The polarization of the words equality and equity has created a false dichotomy wherein the equality terminology is </w:t>
      </w:r>
      <w:r w:rsidR="00D91B6C">
        <w:rPr>
          <w:rFonts w:ascii="Times New Roman" w:eastAsia="Times New Roman" w:hAnsi="Times New Roman" w:cs="Times New Roman"/>
          <w:sz w:val="24"/>
          <w:szCs w:val="24"/>
        </w:rPr>
        <w:t>viewed with disdain</w:t>
      </w:r>
      <w:r>
        <w:rPr>
          <w:rFonts w:ascii="Times New Roman" w:eastAsia="Times New Roman" w:hAnsi="Times New Roman" w:cs="Times New Roman"/>
          <w:sz w:val="24"/>
          <w:szCs w:val="24"/>
        </w:rPr>
        <w:t xml:space="preserve"> and </w:t>
      </w:r>
      <w:r w:rsidR="00D91B6C">
        <w:rPr>
          <w:rFonts w:ascii="Times New Roman" w:eastAsia="Times New Roman" w:hAnsi="Times New Roman" w:cs="Times New Roman"/>
          <w:sz w:val="24"/>
          <w:szCs w:val="24"/>
        </w:rPr>
        <w:t>perceived</w:t>
      </w:r>
      <w:r>
        <w:rPr>
          <w:rFonts w:ascii="Times New Roman" w:eastAsia="Times New Roman" w:hAnsi="Times New Roman" w:cs="Times New Roman"/>
          <w:sz w:val="24"/>
          <w:szCs w:val="24"/>
        </w:rPr>
        <w:t xml:space="preserve"> as insufficient, while the terms share similar </w:t>
      </w:r>
      <w:r w:rsidR="00C72A32">
        <w:rPr>
          <w:rFonts w:ascii="Times New Roman" w:eastAsia="Times New Roman" w:hAnsi="Times New Roman" w:cs="Times New Roman"/>
          <w:sz w:val="24"/>
          <w:szCs w:val="24"/>
        </w:rPr>
        <w:t>connotations</w:t>
      </w:r>
      <w:r>
        <w:rPr>
          <w:rFonts w:ascii="Times New Roman" w:eastAsia="Times New Roman" w:hAnsi="Times New Roman" w:cs="Times New Roman"/>
          <w:sz w:val="24"/>
          <w:szCs w:val="24"/>
        </w:rPr>
        <w:t xml:space="preserve"> (Minnow 172). </w:t>
      </w:r>
    </w:p>
    <w:p w14:paraId="0000000C" w14:textId="5393FFD0" w:rsidR="00CF538B" w:rsidRDefault="00000000">
      <w:pPr>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creation and reinforcement of the dichotomy between equality and equity has negative consequences for those who are promoting legislation such as affirmative action, which impacts different students in different ways. While the term equality has a long history within American legal documents, the same is not true of equity. This leaves legal judgements surrounding equity </w:t>
      </w:r>
      <w:r w:rsidR="00D91B6C">
        <w:rPr>
          <w:rFonts w:ascii="Times New Roman" w:eastAsia="Times New Roman" w:hAnsi="Times New Roman" w:cs="Times New Roman"/>
          <w:sz w:val="24"/>
          <w:szCs w:val="24"/>
        </w:rPr>
        <w:t>in a difficult position</w:t>
      </w:r>
      <w:r>
        <w:rPr>
          <w:rFonts w:ascii="Times New Roman" w:eastAsia="Times New Roman" w:hAnsi="Times New Roman" w:cs="Times New Roman"/>
          <w:sz w:val="24"/>
          <w:szCs w:val="24"/>
        </w:rPr>
        <w:t xml:space="preserve"> when it is separated and pitted against equality, as there are few legislative documents which use the terminology (Minnow 169). The barriers built between equality and equity are therefore being utilized by the right as tools to dismantle </w:t>
      </w:r>
      <w:r>
        <w:rPr>
          <w:rFonts w:ascii="Times New Roman" w:eastAsia="Times New Roman" w:hAnsi="Times New Roman" w:cs="Times New Roman"/>
          <w:sz w:val="24"/>
          <w:szCs w:val="24"/>
        </w:rPr>
        <w:lastRenderedPageBreak/>
        <w:t xml:space="preserve">legislative </w:t>
      </w:r>
      <w:r w:rsidR="00D91B6C">
        <w:rPr>
          <w:rFonts w:ascii="Times New Roman" w:eastAsia="Times New Roman" w:hAnsi="Times New Roman" w:cs="Times New Roman"/>
          <w:sz w:val="24"/>
          <w:szCs w:val="24"/>
        </w:rPr>
        <w:t>fiats</w:t>
      </w:r>
      <w:r>
        <w:rPr>
          <w:rFonts w:ascii="Times New Roman" w:eastAsia="Times New Roman" w:hAnsi="Times New Roman" w:cs="Times New Roman"/>
          <w:sz w:val="24"/>
          <w:szCs w:val="24"/>
        </w:rPr>
        <w:t xml:space="preserve"> such as affirmative action, as detailed within </w:t>
      </w:r>
      <w:r>
        <w:rPr>
          <w:rFonts w:ascii="Times New Roman" w:eastAsia="Times New Roman" w:hAnsi="Times New Roman" w:cs="Times New Roman"/>
          <w:i/>
          <w:sz w:val="24"/>
          <w:szCs w:val="24"/>
        </w:rPr>
        <w:t>Students for Fair Admissions v</w:t>
      </w:r>
      <w:r w:rsidR="00D91B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Harvard. </w:t>
      </w:r>
    </w:p>
    <w:p w14:paraId="0000000D" w14:textId="77777777" w:rsidR="00CF538B" w:rsidRDefault="00CF538B">
      <w:pPr>
        <w:ind w:firstLine="720"/>
        <w:rPr>
          <w:rFonts w:ascii="Times New Roman" w:eastAsia="Times New Roman" w:hAnsi="Times New Roman" w:cs="Times New Roman"/>
          <w:i/>
          <w:sz w:val="24"/>
          <w:szCs w:val="24"/>
        </w:rPr>
      </w:pPr>
    </w:p>
    <w:p w14:paraId="0000000E" w14:textId="77777777" w:rsidR="00CF538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Increase in Colorblind Racism </w:t>
      </w:r>
    </w:p>
    <w:p w14:paraId="0000000F" w14:textId="20A1922F" w:rsidR="00CF538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development of colorblind racism as an ideological view has also created a</w:t>
      </w:r>
      <w:r w:rsidR="00B0772C">
        <w:rPr>
          <w:rFonts w:ascii="Times New Roman" w:eastAsia="Times New Roman" w:hAnsi="Times New Roman" w:cs="Times New Roman"/>
          <w:sz w:val="24"/>
          <w:szCs w:val="24"/>
        </w:rPr>
        <w:t xml:space="preserve">n analytical </w:t>
      </w:r>
      <w:r>
        <w:rPr>
          <w:rFonts w:ascii="Times New Roman" w:eastAsia="Times New Roman" w:hAnsi="Times New Roman" w:cs="Times New Roman"/>
          <w:sz w:val="24"/>
          <w:szCs w:val="24"/>
        </w:rPr>
        <w:t xml:space="preserve">framework </w:t>
      </w:r>
      <w:r w:rsidR="00B0772C">
        <w:rPr>
          <w:rFonts w:ascii="Times New Roman" w:eastAsia="Times New Roman" w:hAnsi="Times New Roman" w:cs="Times New Roman"/>
          <w:sz w:val="24"/>
          <w:szCs w:val="24"/>
        </w:rPr>
        <w:t xml:space="preserve">for judicial review. </w:t>
      </w:r>
      <w:r>
        <w:rPr>
          <w:rFonts w:ascii="Times New Roman" w:eastAsia="Times New Roman" w:hAnsi="Times New Roman" w:cs="Times New Roman"/>
          <w:sz w:val="24"/>
          <w:szCs w:val="24"/>
        </w:rPr>
        <w:t xml:space="preserve"> Colorblind racism, which became widely popular in the early 2000s, highlights American meritocracy and liberalization as sufficient tools for eliminating racism (</w:t>
      </w:r>
      <w:proofErr w:type="spellStart"/>
      <w:r>
        <w:rPr>
          <w:rFonts w:ascii="Times New Roman" w:eastAsia="Times New Roman" w:hAnsi="Times New Roman" w:cs="Times New Roman"/>
          <w:sz w:val="24"/>
          <w:szCs w:val="24"/>
        </w:rPr>
        <w:t>Toraif</w:t>
      </w:r>
      <w:proofErr w:type="spellEnd"/>
      <w:r>
        <w:rPr>
          <w:rFonts w:ascii="Times New Roman" w:eastAsia="Times New Roman" w:hAnsi="Times New Roman" w:cs="Times New Roman"/>
          <w:sz w:val="24"/>
          <w:szCs w:val="24"/>
        </w:rPr>
        <w:t xml:space="preserve"> 2). That is, the free market provided by capitalism, alongside American democracy, ha</w:t>
      </w:r>
      <w:r w:rsidR="00B0772C">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solved historical social issues. The ideology of colorblind racism is that modern neoliberal legislation does not have racist undertones, and therefore avoids racism as a modern issue (</w:t>
      </w:r>
      <w:proofErr w:type="spellStart"/>
      <w:r>
        <w:rPr>
          <w:rFonts w:ascii="Times New Roman" w:eastAsia="Times New Roman" w:hAnsi="Times New Roman" w:cs="Times New Roman"/>
          <w:sz w:val="24"/>
          <w:szCs w:val="24"/>
        </w:rPr>
        <w:t>Toraif</w:t>
      </w:r>
      <w:proofErr w:type="spellEnd"/>
      <w:r>
        <w:rPr>
          <w:rFonts w:ascii="Times New Roman" w:eastAsia="Times New Roman" w:hAnsi="Times New Roman" w:cs="Times New Roman"/>
          <w:sz w:val="24"/>
          <w:szCs w:val="24"/>
        </w:rPr>
        <w:t xml:space="preserve"> 3). It does not therefore recognize the complex underlying structures within American culture which facilitate racism. </w:t>
      </w:r>
    </w:p>
    <w:p w14:paraId="00000010" w14:textId="5826880E" w:rsidR="00CF538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772C">
        <w:rPr>
          <w:rFonts w:ascii="Times New Roman" w:eastAsia="Times New Roman" w:hAnsi="Times New Roman" w:cs="Times New Roman"/>
          <w:sz w:val="24"/>
          <w:szCs w:val="24"/>
        </w:rPr>
        <w:t>T</w:t>
      </w:r>
      <w:r>
        <w:rPr>
          <w:rFonts w:ascii="Times New Roman" w:eastAsia="Times New Roman" w:hAnsi="Times New Roman" w:cs="Times New Roman"/>
          <w:sz w:val="24"/>
          <w:szCs w:val="24"/>
        </w:rPr>
        <w:t>he effects of colorblind policymaking and ideology within affirmative action cases throughout the United States</w:t>
      </w:r>
      <w:r w:rsidR="00B0772C">
        <w:rPr>
          <w:rFonts w:ascii="Times New Roman" w:eastAsia="Times New Roman" w:hAnsi="Times New Roman" w:cs="Times New Roman"/>
          <w:sz w:val="24"/>
          <w:szCs w:val="24"/>
        </w:rPr>
        <w:t xml:space="preserve"> are significant</w:t>
      </w:r>
      <w:r>
        <w:rPr>
          <w:rFonts w:ascii="Times New Roman" w:eastAsia="Times New Roman" w:hAnsi="Times New Roman" w:cs="Times New Roman"/>
          <w:sz w:val="24"/>
          <w:szCs w:val="24"/>
        </w:rPr>
        <w:t xml:space="preserve">. In these cases, “merit” is produced using grade point averages and test scores which only test specific, </w:t>
      </w:r>
      <w:r w:rsidR="00C72A32">
        <w:rPr>
          <w:rFonts w:ascii="Times New Roman" w:eastAsia="Times New Roman" w:hAnsi="Times New Roman" w:cs="Times New Roman"/>
          <w:sz w:val="24"/>
          <w:szCs w:val="24"/>
        </w:rPr>
        <w:t>Eurocentric</w:t>
      </w:r>
      <w:r>
        <w:rPr>
          <w:rFonts w:ascii="Times New Roman" w:eastAsia="Times New Roman" w:hAnsi="Times New Roman" w:cs="Times New Roman"/>
          <w:sz w:val="24"/>
          <w:szCs w:val="24"/>
        </w:rPr>
        <w:t xml:space="preserve"> skills. Yet, systematic disadvantages such as institutionalized poverty and the rising prevalence of the school-to-prison-pipeline </w:t>
      </w:r>
      <w:r w:rsidR="007B0961">
        <w:rPr>
          <w:rFonts w:ascii="Times New Roman" w:eastAsia="Times New Roman" w:hAnsi="Times New Roman" w:cs="Times New Roman"/>
          <w:sz w:val="24"/>
          <w:szCs w:val="24"/>
        </w:rPr>
        <w:t>are generally ignored.</w:t>
      </w:r>
      <w:r>
        <w:rPr>
          <w:rFonts w:ascii="Times New Roman" w:eastAsia="Times New Roman" w:hAnsi="Times New Roman" w:cs="Times New Roman"/>
          <w:sz w:val="24"/>
          <w:szCs w:val="24"/>
        </w:rPr>
        <w:t xml:space="preserve"> While these systemic inequities go unrecognized, marginalized communities will never be equally recognized within the academy. </w:t>
      </w:r>
    </w:p>
    <w:p w14:paraId="00000011" w14:textId="77777777" w:rsidR="00CF538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2" w14:textId="72A4CF75" w:rsidR="00CF538B" w:rsidRPr="00C72A32" w:rsidRDefault="00000000">
      <w:pPr>
        <w:rPr>
          <w:rFonts w:ascii="Times New Roman" w:eastAsia="Times New Roman" w:hAnsi="Times New Roman" w:cs="Times New Roman"/>
          <w:b/>
          <w:i/>
          <w:iCs/>
          <w:sz w:val="24"/>
          <w:szCs w:val="24"/>
        </w:rPr>
      </w:pPr>
      <w:r w:rsidRPr="00C72A32">
        <w:rPr>
          <w:rFonts w:ascii="Times New Roman" w:eastAsia="Times New Roman" w:hAnsi="Times New Roman" w:cs="Times New Roman"/>
          <w:b/>
          <w:i/>
          <w:iCs/>
          <w:sz w:val="24"/>
          <w:szCs w:val="24"/>
        </w:rPr>
        <w:t>Students for Fair Admissions v</w:t>
      </w:r>
      <w:r w:rsidR="007B0961" w:rsidRPr="00C72A32">
        <w:rPr>
          <w:rFonts w:ascii="Times New Roman" w:eastAsia="Times New Roman" w:hAnsi="Times New Roman" w:cs="Times New Roman"/>
          <w:b/>
          <w:i/>
          <w:iCs/>
          <w:sz w:val="24"/>
          <w:szCs w:val="24"/>
        </w:rPr>
        <w:t>.</w:t>
      </w:r>
      <w:r w:rsidRPr="00C72A32">
        <w:rPr>
          <w:rFonts w:ascii="Times New Roman" w:eastAsia="Times New Roman" w:hAnsi="Times New Roman" w:cs="Times New Roman"/>
          <w:b/>
          <w:i/>
          <w:iCs/>
          <w:sz w:val="24"/>
          <w:szCs w:val="24"/>
        </w:rPr>
        <w:t xml:space="preserve"> Harvard</w:t>
      </w:r>
    </w:p>
    <w:p w14:paraId="00000013" w14:textId="63DBAE67" w:rsidR="00CF538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principal argument </w:t>
      </w:r>
      <w:r w:rsidR="007B096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Students for Fair Admissions v</w:t>
      </w:r>
      <w:r w:rsidR="007B096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C72A32">
        <w:rPr>
          <w:rFonts w:ascii="Times New Roman" w:eastAsia="Times New Roman" w:hAnsi="Times New Roman" w:cs="Times New Roman"/>
          <w:i/>
          <w:sz w:val="24"/>
          <w:szCs w:val="24"/>
        </w:rPr>
        <w:t xml:space="preserve">Harvard </w:t>
      </w:r>
      <w:r w:rsidR="00C72A32">
        <w:rPr>
          <w:rFonts w:ascii="Times New Roman" w:eastAsia="Times New Roman" w:hAnsi="Times New Roman" w:cs="Times New Roman"/>
          <w:sz w:val="24"/>
          <w:szCs w:val="24"/>
        </w:rPr>
        <w:t>highlights</w:t>
      </w:r>
      <w:r>
        <w:rPr>
          <w:rFonts w:ascii="Times New Roman" w:eastAsia="Times New Roman" w:hAnsi="Times New Roman" w:cs="Times New Roman"/>
          <w:sz w:val="24"/>
          <w:szCs w:val="24"/>
        </w:rPr>
        <w:t xml:space="preserve"> </w:t>
      </w:r>
      <w:r w:rsidR="007B0961">
        <w:rPr>
          <w:rFonts w:ascii="Times New Roman" w:eastAsia="Times New Roman" w:hAnsi="Times New Roman" w:cs="Times New Roman"/>
          <w:sz w:val="24"/>
          <w:szCs w:val="24"/>
        </w:rPr>
        <w:t xml:space="preserve">the reality </w:t>
      </w:r>
      <w:r>
        <w:rPr>
          <w:rFonts w:ascii="Times New Roman" w:eastAsia="Times New Roman" w:hAnsi="Times New Roman" w:cs="Times New Roman"/>
          <w:sz w:val="24"/>
          <w:szCs w:val="24"/>
        </w:rPr>
        <w:t xml:space="preserve">that some racial groups are disadvantaged by the university's affirmative action policy. This argument was fashioned to push the claim that Asian American students with high test scores were disadvantaged by the consideration of affirmative action criteria at Harvard (McClellan 2). However, it failed to consider the intersectional reality of many Asian American students, the large majority of which do not come from backgrounds with higher intelligence levels. The argument worked to reinforce and perpetuate the stereotype of the academically inclined Asian American student (McCellan 27). Despite this, the decision to overturn affirmative action passed through the Supreme Court </w:t>
      </w:r>
      <w:r w:rsidR="007B0961">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a vote of 6-3.  </w:t>
      </w:r>
    </w:p>
    <w:p w14:paraId="00000014" w14:textId="09B7F8F1" w:rsidR="00CF538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reality of the ruling to overturn affirmative action is much </w:t>
      </w:r>
      <w:r w:rsidR="00AC1A58">
        <w:rPr>
          <w:rFonts w:ascii="Times New Roman" w:eastAsia="Times New Roman" w:hAnsi="Times New Roman" w:cs="Times New Roman"/>
          <w:sz w:val="24"/>
          <w:szCs w:val="24"/>
        </w:rPr>
        <w:t>starker</w:t>
      </w:r>
      <w:r>
        <w:rPr>
          <w:rFonts w:ascii="Times New Roman" w:eastAsia="Times New Roman" w:hAnsi="Times New Roman" w:cs="Times New Roman"/>
          <w:sz w:val="24"/>
          <w:szCs w:val="24"/>
        </w:rPr>
        <w:t xml:space="preserve"> than that which </w:t>
      </w:r>
      <w:r w:rsidR="00C72A32">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promoted by the Supreme Court</w:t>
      </w:r>
      <w:r w:rsidR="00AC1A58">
        <w:rPr>
          <w:rFonts w:ascii="Times New Roman" w:eastAsia="Times New Roman" w:hAnsi="Times New Roman" w:cs="Times New Roman"/>
          <w:sz w:val="24"/>
          <w:szCs w:val="24"/>
        </w:rPr>
        <w:t>’s majority</w:t>
      </w:r>
      <w:r>
        <w:rPr>
          <w:rFonts w:ascii="Times New Roman" w:eastAsia="Times New Roman" w:hAnsi="Times New Roman" w:cs="Times New Roman"/>
          <w:sz w:val="24"/>
          <w:szCs w:val="24"/>
        </w:rPr>
        <w:t>. The ruling is expected to precipitate a decline in Black and Hispanic representation in higher education by 2.5</w:t>
      </w:r>
      <w:r w:rsidR="00AC1A58">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within the next ten years (Howell 151).</w:t>
      </w:r>
      <w:r w:rsidR="00C72A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discrepancies are even higher within the most selective educational institutions, which can expect to </w:t>
      </w:r>
      <w:r w:rsidR="00AC1A58">
        <w:rPr>
          <w:rFonts w:ascii="Times New Roman" w:eastAsia="Times New Roman" w:hAnsi="Times New Roman" w:cs="Times New Roman"/>
          <w:sz w:val="24"/>
          <w:szCs w:val="24"/>
        </w:rPr>
        <w:t>experience</w:t>
      </w:r>
      <w:r>
        <w:rPr>
          <w:rFonts w:ascii="Times New Roman" w:eastAsia="Times New Roman" w:hAnsi="Times New Roman" w:cs="Times New Roman"/>
          <w:sz w:val="24"/>
          <w:szCs w:val="24"/>
        </w:rPr>
        <w:t xml:space="preserve"> a decline of 10.2</w:t>
      </w:r>
      <w:r w:rsidR="00AC1A58">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(Howell 151). This is because systematic and structural discrimination has the most effect within these highly competitive and racialized spaces. Ironically, these outcomes promote both inequity and inequality under the guise of fairness. </w:t>
      </w:r>
    </w:p>
    <w:p w14:paraId="00000015" w14:textId="77777777" w:rsidR="00CF538B" w:rsidRDefault="00CF538B">
      <w:pPr>
        <w:rPr>
          <w:rFonts w:ascii="Times New Roman" w:eastAsia="Times New Roman" w:hAnsi="Times New Roman" w:cs="Times New Roman"/>
          <w:sz w:val="24"/>
          <w:szCs w:val="24"/>
        </w:rPr>
      </w:pPr>
    </w:p>
    <w:p w14:paraId="00000016" w14:textId="736DBEE3" w:rsidR="00CF538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Impact on DEI Programs: Where </w:t>
      </w:r>
      <w:r w:rsidR="00AC1A58">
        <w:rPr>
          <w:rFonts w:ascii="Times New Roman" w:eastAsia="Times New Roman" w:hAnsi="Times New Roman" w:cs="Times New Roman"/>
          <w:b/>
          <w:sz w:val="24"/>
          <w:szCs w:val="24"/>
        </w:rPr>
        <w:t>to</w:t>
      </w:r>
      <w:r>
        <w:rPr>
          <w:rFonts w:ascii="Times New Roman" w:eastAsia="Times New Roman" w:hAnsi="Times New Roman" w:cs="Times New Roman"/>
          <w:b/>
          <w:sz w:val="24"/>
          <w:szCs w:val="24"/>
        </w:rPr>
        <w:t xml:space="preserve"> Go </w:t>
      </w:r>
      <w:proofErr w:type="gramStart"/>
      <w:r>
        <w:rPr>
          <w:rFonts w:ascii="Times New Roman" w:eastAsia="Times New Roman" w:hAnsi="Times New Roman" w:cs="Times New Roman"/>
          <w:b/>
          <w:sz w:val="24"/>
          <w:szCs w:val="24"/>
        </w:rPr>
        <w:t>From</w:t>
      </w:r>
      <w:proofErr w:type="gramEnd"/>
      <w:r>
        <w:rPr>
          <w:rFonts w:ascii="Times New Roman" w:eastAsia="Times New Roman" w:hAnsi="Times New Roman" w:cs="Times New Roman"/>
          <w:b/>
          <w:sz w:val="24"/>
          <w:szCs w:val="24"/>
        </w:rPr>
        <w:t xml:space="preserve"> Here</w:t>
      </w:r>
    </w:p>
    <w:p w14:paraId="00000017" w14:textId="10A55A7B" w:rsidR="00CF538B"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Following the decision to overturn affirmative action by the Supreme Court, </w:t>
      </w:r>
      <w:r w:rsidR="00C72A32">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iversity, </w:t>
      </w:r>
      <w:r w:rsidR="00C72A3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quity, and </w:t>
      </w:r>
      <w:r w:rsidR="00C72A3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nclusion spaces and programs around the country have many hard choices to make. Some of the most crucial decisions include decoding the role of these spaces: were they built to support marginalized students or to act as another branch of the human resources division for educational institutions? If the primary role of these spaces is to continue to be a service to marginalized students, one place they can start is with the production of discussions regarding the similarities and differences between equality and equity. Educating students on the similarities can begin to dispel these misconceptions regarding polarization. </w:t>
      </w:r>
    </w:p>
    <w:p w14:paraId="00000018" w14:textId="77777777" w:rsidR="00CF538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Additionally, these programs can continue to create safe and brave spaces for underrepresented and minority students. Community is a crucial component of feeling accepted for college students, who are often away from their families and friends for the first times in their lives. Creating space for people with similar identities is therefore crucial to students' sense of belonging. As DEI programs continue to lose funding, this sense of community is one thing that they are still able to provide. </w:t>
      </w:r>
    </w:p>
    <w:p w14:paraId="00000019" w14:textId="77777777" w:rsidR="00CF538B" w:rsidRDefault="00CF538B">
      <w:pPr>
        <w:rPr>
          <w:rFonts w:ascii="Times New Roman" w:eastAsia="Times New Roman" w:hAnsi="Times New Roman" w:cs="Times New Roman"/>
          <w:sz w:val="24"/>
          <w:szCs w:val="24"/>
        </w:rPr>
      </w:pPr>
    </w:p>
    <w:p w14:paraId="0000001A" w14:textId="77777777" w:rsidR="00CF538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1B" w14:textId="41338756" w:rsidR="00CF538B"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development of colorblind racist ideology throughout the past decade has had a negative impact on policies such as affirmative action throughout the United States. As exhibited in </w:t>
      </w:r>
      <w:r>
        <w:rPr>
          <w:rFonts w:ascii="Times New Roman" w:eastAsia="Times New Roman" w:hAnsi="Times New Roman" w:cs="Times New Roman"/>
          <w:i/>
          <w:sz w:val="24"/>
          <w:szCs w:val="24"/>
        </w:rPr>
        <w:t>Students for Fair Admissions v</w:t>
      </w:r>
      <w:r w:rsidR="00AC1A5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Harvard</w:t>
      </w:r>
      <w:r>
        <w:rPr>
          <w:rFonts w:ascii="Times New Roman" w:eastAsia="Times New Roman" w:hAnsi="Times New Roman" w:cs="Times New Roman"/>
          <w:sz w:val="24"/>
          <w:szCs w:val="24"/>
        </w:rPr>
        <w:t xml:space="preserve">, imperfections in the existing </w:t>
      </w:r>
      <w:r w:rsidR="00AC1A58">
        <w:rPr>
          <w:rFonts w:ascii="Times New Roman" w:eastAsia="Times New Roman" w:hAnsi="Times New Roman" w:cs="Times New Roman"/>
          <w:sz w:val="24"/>
          <w:szCs w:val="24"/>
        </w:rPr>
        <w:t>interpretation of the law</w:t>
      </w:r>
      <w:r>
        <w:rPr>
          <w:rFonts w:ascii="Times New Roman" w:eastAsia="Times New Roman" w:hAnsi="Times New Roman" w:cs="Times New Roman"/>
          <w:sz w:val="24"/>
          <w:szCs w:val="24"/>
        </w:rPr>
        <w:t xml:space="preserve"> allow for drastic changes which will limit future representation within higher education institutions. Though these changes leave </w:t>
      </w:r>
      <w:r w:rsidR="0018363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iversity, </w:t>
      </w:r>
      <w:r w:rsidR="0018363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quity, and </w:t>
      </w:r>
      <w:r w:rsidR="0018363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nclusion spaces hanging in a liminal legal space, directors and administrators of these programs still </w:t>
      </w:r>
      <w:r w:rsidR="00AC1A58">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make a difference. Through education regarding equity and equality, as well as programming which builds community, these spaces may continue to be an instrumental resource for underrepresented students. </w:t>
      </w:r>
    </w:p>
    <w:p w14:paraId="0000001C" w14:textId="77777777" w:rsidR="00CF538B" w:rsidRDefault="00CF538B">
      <w:pPr>
        <w:ind w:firstLine="720"/>
        <w:rPr>
          <w:rFonts w:ascii="Times New Roman" w:eastAsia="Times New Roman" w:hAnsi="Times New Roman" w:cs="Times New Roman"/>
          <w:sz w:val="24"/>
          <w:szCs w:val="24"/>
        </w:rPr>
      </w:pPr>
    </w:p>
    <w:p w14:paraId="0000002B" w14:textId="77777777" w:rsidR="00CF538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Works Cited</w:t>
      </w:r>
    </w:p>
    <w:p w14:paraId="688DE4C4" w14:textId="5015525B" w:rsidR="0026087E" w:rsidRPr="00C72A32" w:rsidRDefault="0026087E" w:rsidP="00C72A32">
      <w:pPr>
        <w:rPr>
          <w:rFonts w:ascii="Times New Roman" w:eastAsia="Times New Roman" w:hAnsi="Times New Roman" w:cs="Times New Roman"/>
          <w:bCs/>
          <w:color w:val="222222"/>
          <w:sz w:val="24"/>
          <w:szCs w:val="24"/>
          <w:highlight w:val="white"/>
        </w:rPr>
      </w:pPr>
      <w:r>
        <w:rPr>
          <w:rFonts w:ascii="Times New Roman" w:eastAsia="Times New Roman" w:hAnsi="Times New Roman" w:cs="Times New Roman"/>
          <w:bCs/>
          <w:i/>
          <w:iCs/>
          <w:sz w:val="24"/>
          <w:szCs w:val="24"/>
        </w:rPr>
        <w:t>Brown v. Board of Education</w:t>
      </w:r>
      <w:r>
        <w:rPr>
          <w:rFonts w:ascii="Times New Roman" w:eastAsia="Times New Roman" w:hAnsi="Times New Roman" w:cs="Times New Roman"/>
          <w:bCs/>
          <w:sz w:val="24"/>
          <w:szCs w:val="24"/>
        </w:rPr>
        <w:t>, 347 U.S. 483 (1954).</w:t>
      </w:r>
    </w:p>
    <w:p w14:paraId="0000002C" w14:textId="0167201B" w:rsidR="00CF538B" w:rsidRDefault="00000000">
      <w:pPr>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Howell, J. S. (2010). Assessing the impact of eliminating affirmative action in higher education. </w:t>
      </w:r>
      <w:r>
        <w:rPr>
          <w:rFonts w:ascii="Times New Roman" w:eastAsia="Times New Roman" w:hAnsi="Times New Roman" w:cs="Times New Roman"/>
          <w:i/>
          <w:color w:val="222222"/>
          <w:sz w:val="24"/>
          <w:szCs w:val="24"/>
          <w:highlight w:val="white"/>
        </w:rPr>
        <w:t>Journal of Labor Economics,</w:t>
      </w:r>
      <w:r>
        <w:rPr>
          <w:rFonts w:ascii="Times New Roman" w:eastAsia="Times New Roman" w:hAnsi="Times New Roman" w:cs="Times New Roman"/>
          <w:color w:val="222222"/>
          <w:sz w:val="24"/>
          <w:szCs w:val="24"/>
          <w:highlight w:val="white"/>
        </w:rPr>
        <w:t xml:space="preserve"> 28</w:t>
      </w:r>
      <w:r w:rsidR="00AC1A58">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1, 113-166.</w:t>
      </w:r>
    </w:p>
    <w:p w14:paraId="0000002D" w14:textId="67378BEF" w:rsidR="00CF538B" w:rsidRDefault="00000000">
      <w:pPr>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McClellan, C. (2023).</w:t>
      </w:r>
      <w:r w:rsidR="00183635">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When claims collide: Students for fair admissions v. Harvard and the meaning of discrimination. </w:t>
      </w:r>
      <w:r>
        <w:rPr>
          <w:rFonts w:ascii="Times New Roman" w:eastAsia="Times New Roman" w:hAnsi="Times New Roman" w:cs="Times New Roman"/>
          <w:i/>
          <w:color w:val="222222"/>
          <w:sz w:val="24"/>
          <w:szCs w:val="24"/>
          <w:highlight w:val="white"/>
        </w:rPr>
        <w:t>University of Penn Law School, Public Law Research Paper</w:t>
      </w:r>
      <w:r w:rsidR="00AC1A58">
        <w:rPr>
          <w:rFonts w:ascii="Times New Roman" w:eastAsia="Times New Roman" w:hAnsi="Times New Roman" w:cs="Times New Roman"/>
          <w:color w:val="222222"/>
          <w:sz w:val="24"/>
          <w:szCs w:val="24"/>
          <w:highlight w:val="white"/>
        </w:rPr>
        <w:t>,</w:t>
      </w:r>
      <w:r w:rsidR="00183635">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23-20.</w:t>
      </w:r>
    </w:p>
    <w:p w14:paraId="0000002E" w14:textId="440C2D14" w:rsidR="00CF538B" w:rsidRDefault="00000000">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Minnow, M. (2021). Equality vs equity. </w:t>
      </w:r>
      <w:r>
        <w:rPr>
          <w:rFonts w:ascii="Times New Roman" w:eastAsia="Times New Roman" w:hAnsi="Times New Roman" w:cs="Times New Roman"/>
          <w:i/>
          <w:color w:val="222222"/>
          <w:sz w:val="24"/>
          <w:szCs w:val="24"/>
          <w:highlight w:val="white"/>
        </w:rPr>
        <w:t xml:space="preserve">American Journal of Law and Equality, </w:t>
      </w:r>
      <w:r w:rsidRPr="00C72A32">
        <w:rPr>
          <w:rFonts w:ascii="Times New Roman" w:eastAsia="Times New Roman" w:hAnsi="Times New Roman" w:cs="Times New Roman"/>
          <w:iCs/>
          <w:color w:val="222222"/>
          <w:sz w:val="24"/>
          <w:szCs w:val="24"/>
          <w:highlight w:val="white"/>
        </w:rPr>
        <w:t>1</w:t>
      </w:r>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color w:val="222222"/>
          <w:sz w:val="24"/>
          <w:szCs w:val="24"/>
          <w:highlight w:val="white"/>
        </w:rPr>
        <w:t>167-193</w:t>
      </w:r>
      <w:r w:rsidR="0026087E">
        <w:rPr>
          <w:rFonts w:ascii="Times New Roman" w:eastAsia="Times New Roman" w:hAnsi="Times New Roman" w:cs="Times New Roman"/>
          <w:color w:val="222222"/>
          <w:sz w:val="24"/>
          <w:szCs w:val="24"/>
          <w:highlight w:val="white"/>
        </w:rPr>
        <w:t>.</w:t>
      </w:r>
    </w:p>
    <w:p w14:paraId="70DBF029" w14:textId="33247FB2" w:rsidR="0026087E" w:rsidRPr="00C72A32" w:rsidRDefault="0026087E">
      <w:pPr>
        <w:rPr>
          <w:rFonts w:ascii="Times New Roman" w:eastAsia="Times New Roman" w:hAnsi="Times New Roman" w:cs="Times New Roman"/>
          <w:color w:val="222222"/>
          <w:sz w:val="24"/>
          <w:szCs w:val="24"/>
          <w:highlight w:val="white"/>
          <w:lang w:val="en-US"/>
        </w:rPr>
      </w:pPr>
      <w:r w:rsidRPr="00C72A32">
        <w:rPr>
          <w:rFonts w:ascii="Times New Roman" w:eastAsia="Times New Roman" w:hAnsi="Times New Roman" w:cs="Times New Roman"/>
          <w:i/>
          <w:iCs/>
          <w:color w:val="222222"/>
          <w:sz w:val="24"/>
          <w:szCs w:val="24"/>
          <w:highlight w:val="white"/>
          <w:lang w:val="en-US"/>
        </w:rPr>
        <w:t>Students for Fair Admissions v</w:t>
      </w:r>
      <w:r>
        <w:rPr>
          <w:rFonts w:ascii="Times New Roman" w:eastAsia="Times New Roman" w:hAnsi="Times New Roman" w:cs="Times New Roman"/>
          <w:i/>
          <w:iCs/>
          <w:color w:val="222222"/>
          <w:sz w:val="24"/>
          <w:szCs w:val="24"/>
          <w:highlight w:val="white"/>
          <w:lang w:val="en-US"/>
        </w:rPr>
        <w:t>. Harvard</w:t>
      </w:r>
      <w:r>
        <w:rPr>
          <w:rFonts w:ascii="Times New Roman" w:eastAsia="Times New Roman" w:hAnsi="Times New Roman" w:cs="Times New Roman"/>
          <w:color w:val="222222"/>
          <w:sz w:val="24"/>
          <w:szCs w:val="24"/>
          <w:highlight w:val="white"/>
          <w:lang w:val="en-US"/>
        </w:rPr>
        <w:t xml:space="preserve">, 600 U.S. 191 (2023). </w:t>
      </w:r>
    </w:p>
    <w:p w14:paraId="0000002F" w14:textId="10A882A3" w:rsidR="00CF538B" w:rsidRDefault="00000000">
      <w:pPr>
        <w:ind w:left="720" w:hanging="720"/>
        <w:rPr>
          <w:rFonts w:ascii="Times New Roman" w:eastAsia="Times New Roman" w:hAnsi="Times New Roman" w:cs="Times New Roman"/>
          <w:color w:val="212121"/>
          <w:sz w:val="24"/>
          <w:szCs w:val="24"/>
          <w:highlight w:val="white"/>
        </w:rPr>
      </w:pPr>
      <w:proofErr w:type="spellStart"/>
      <w:r w:rsidRPr="00C72A32">
        <w:rPr>
          <w:rFonts w:ascii="Times New Roman" w:eastAsia="Times New Roman" w:hAnsi="Times New Roman" w:cs="Times New Roman"/>
          <w:color w:val="212121"/>
          <w:sz w:val="24"/>
          <w:szCs w:val="24"/>
          <w:highlight w:val="white"/>
          <w:lang w:val="en-US"/>
        </w:rPr>
        <w:t>Toraif</w:t>
      </w:r>
      <w:proofErr w:type="spellEnd"/>
      <w:r w:rsidRPr="00C72A32">
        <w:rPr>
          <w:rFonts w:ascii="Times New Roman" w:eastAsia="Times New Roman" w:hAnsi="Times New Roman" w:cs="Times New Roman"/>
          <w:color w:val="212121"/>
          <w:sz w:val="24"/>
          <w:szCs w:val="24"/>
          <w:highlight w:val="white"/>
          <w:lang w:val="en-US"/>
        </w:rPr>
        <w:t xml:space="preserve">, N. et al. (2023). </w:t>
      </w:r>
      <w:r>
        <w:rPr>
          <w:rFonts w:ascii="Times New Roman" w:eastAsia="Times New Roman" w:hAnsi="Times New Roman" w:cs="Times New Roman"/>
          <w:color w:val="212121"/>
          <w:sz w:val="24"/>
          <w:szCs w:val="24"/>
          <w:highlight w:val="white"/>
        </w:rPr>
        <w:t xml:space="preserve">From colorblind to systemic racism: Emergence of a rhetorical shift in higher education discourse in response to the murder of George Floyd. </w:t>
      </w:r>
      <w:proofErr w:type="spellStart"/>
      <w:r>
        <w:rPr>
          <w:rFonts w:ascii="Times New Roman" w:eastAsia="Times New Roman" w:hAnsi="Times New Roman" w:cs="Times New Roman"/>
          <w:i/>
          <w:color w:val="212121"/>
          <w:sz w:val="24"/>
          <w:szCs w:val="24"/>
          <w:highlight w:val="white"/>
        </w:rPr>
        <w:t>P</w:t>
      </w:r>
      <w:r w:rsidR="0026087E">
        <w:rPr>
          <w:rFonts w:ascii="Times New Roman" w:eastAsia="Times New Roman" w:hAnsi="Times New Roman" w:cs="Times New Roman"/>
          <w:i/>
          <w:color w:val="212121"/>
          <w:sz w:val="24"/>
          <w:szCs w:val="24"/>
          <w:highlight w:val="white"/>
        </w:rPr>
        <w:t>lO</w:t>
      </w:r>
      <w:r>
        <w:rPr>
          <w:rFonts w:ascii="Times New Roman" w:eastAsia="Times New Roman" w:hAnsi="Times New Roman" w:cs="Times New Roman"/>
          <w:i/>
          <w:color w:val="212121"/>
          <w:sz w:val="24"/>
          <w:szCs w:val="24"/>
          <w:highlight w:val="white"/>
        </w:rPr>
        <w:t>S</w:t>
      </w:r>
      <w:proofErr w:type="spellEnd"/>
      <w:r w:rsidR="0026087E">
        <w:rPr>
          <w:rFonts w:ascii="Times New Roman" w:eastAsia="Times New Roman" w:hAnsi="Times New Roman" w:cs="Times New Roman"/>
          <w:i/>
          <w:color w:val="212121"/>
          <w:sz w:val="24"/>
          <w:szCs w:val="24"/>
          <w:highlight w:val="white"/>
        </w:rPr>
        <w:t xml:space="preserve"> ONE</w:t>
      </w:r>
      <w:r>
        <w:rPr>
          <w:rFonts w:ascii="Times New Roman" w:eastAsia="Times New Roman" w:hAnsi="Times New Roman" w:cs="Times New Roman"/>
          <w:i/>
          <w:color w:val="212121"/>
          <w:sz w:val="24"/>
          <w:szCs w:val="24"/>
          <w:highlight w:val="white"/>
        </w:rPr>
        <w:t xml:space="preserve">, </w:t>
      </w:r>
      <w:r>
        <w:rPr>
          <w:rFonts w:ascii="Times New Roman" w:eastAsia="Times New Roman" w:hAnsi="Times New Roman" w:cs="Times New Roman"/>
          <w:color w:val="212121"/>
          <w:sz w:val="24"/>
          <w:szCs w:val="24"/>
          <w:highlight w:val="white"/>
        </w:rPr>
        <w:t xml:space="preserve">18(8). </w:t>
      </w:r>
      <w:proofErr w:type="gramStart"/>
      <w:r>
        <w:rPr>
          <w:rFonts w:ascii="Times New Roman" w:eastAsia="Times New Roman" w:hAnsi="Times New Roman" w:cs="Times New Roman"/>
          <w:color w:val="212121"/>
          <w:sz w:val="24"/>
          <w:szCs w:val="24"/>
          <w:highlight w:val="white"/>
        </w:rPr>
        <w:t>doi:10.1371/journal.pone</w:t>
      </w:r>
      <w:proofErr w:type="gramEnd"/>
      <w:r>
        <w:rPr>
          <w:rFonts w:ascii="Times New Roman" w:eastAsia="Times New Roman" w:hAnsi="Times New Roman" w:cs="Times New Roman"/>
          <w:color w:val="212121"/>
          <w:sz w:val="24"/>
          <w:szCs w:val="24"/>
          <w:highlight w:val="white"/>
        </w:rPr>
        <w:t>.0289545</w:t>
      </w:r>
    </w:p>
    <w:p w14:paraId="00000030" w14:textId="77777777" w:rsidR="00CF538B" w:rsidRDefault="00CF538B">
      <w:pPr>
        <w:ind w:left="720" w:hanging="720"/>
        <w:rPr>
          <w:rFonts w:ascii="Times New Roman" w:eastAsia="Times New Roman" w:hAnsi="Times New Roman" w:cs="Times New Roman"/>
          <w:color w:val="212121"/>
          <w:sz w:val="24"/>
          <w:szCs w:val="24"/>
          <w:highlight w:val="white"/>
        </w:rPr>
      </w:pPr>
    </w:p>
    <w:sectPr w:rsidR="00CF538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A89C" w14:textId="77777777" w:rsidR="00D67A65" w:rsidRDefault="00D67A65">
      <w:pPr>
        <w:spacing w:line="240" w:lineRule="auto"/>
      </w:pPr>
      <w:r>
        <w:separator/>
      </w:r>
    </w:p>
  </w:endnote>
  <w:endnote w:type="continuationSeparator" w:id="0">
    <w:p w14:paraId="5CC4CEA0" w14:textId="77777777" w:rsidR="00D67A65" w:rsidRDefault="00D67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F585" w14:textId="77777777" w:rsidR="00D67A65" w:rsidRDefault="00D67A65">
      <w:pPr>
        <w:spacing w:line="240" w:lineRule="auto"/>
      </w:pPr>
      <w:r>
        <w:separator/>
      </w:r>
    </w:p>
  </w:footnote>
  <w:footnote w:type="continuationSeparator" w:id="0">
    <w:p w14:paraId="145D814A" w14:textId="77777777" w:rsidR="00D67A65" w:rsidRDefault="00D67A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8B"/>
    <w:rsid w:val="0011453C"/>
    <w:rsid w:val="00183635"/>
    <w:rsid w:val="0026087E"/>
    <w:rsid w:val="002B7B3A"/>
    <w:rsid w:val="00306E2B"/>
    <w:rsid w:val="00612EE2"/>
    <w:rsid w:val="007B0961"/>
    <w:rsid w:val="007C6891"/>
    <w:rsid w:val="00AC1A58"/>
    <w:rsid w:val="00B0772C"/>
    <w:rsid w:val="00C432F7"/>
    <w:rsid w:val="00C72A32"/>
    <w:rsid w:val="00CF538B"/>
    <w:rsid w:val="00D67A65"/>
    <w:rsid w:val="00D9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1B2D"/>
  <w15:docId w15:val="{A7F63BAF-2B3E-45B6-8FBC-9C46E30F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D91B6C"/>
    <w:pPr>
      <w:spacing w:line="240" w:lineRule="auto"/>
    </w:pPr>
  </w:style>
  <w:style w:type="paragraph" w:styleId="Header">
    <w:name w:val="header"/>
    <w:basedOn w:val="Normal"/>
    <w:link w:val="HeaderChar"/>
    <w:uiPriority w:val="99"/>
    <w:unhideWhenUsed/>
    <w:rsid w:val="00C72A32"/>
    <w:pPr>
      <w:tabs>
        <w:tab w:val="center" w:pos="4680"/>
        <w:tab w:val="right" w:pos="9360"/>
      </w:tabs>
      <w:spacing w:line="240" w:lineRule="auto"/>
    </w:pPr>
  </w:style>
  <w:style w:type="character" w:customStyle="1" w:styleId="HeaderChar">
    <w:name w:val="Header Char"/>
    <w:basedOn w:val="DefaultParagraphFont"/>
    <w:link w:val="Header"/>
    <w:uiPriority w:val="99"/>
    <w:rsid w:val="00C72A32"/>
  </w:style>
  <w:style w:type="paragraph" w:styleId="Footer">
    <w:name w:val="footer"/>
    <w:basedOn w:val="Normal"/>
    <w:link w:val="FooterChar"/>
    <w:uiPriority w:val="99"/>
    <w:unhideWhenUsed/>
    <w:rsid w:val="00C72A32"/>
    <w:pPr>
      <w:tabs>
        <w:tab w:val="center" w:pos="4680"/>
        <w:tab w:val="right" w:pos="9360"/>
      </w:tabs>
      <w:spacing w:line="240" w:lineRule="auto"/>
    </w:pPr>
  </w:style>
  <w:style w:type="character" w:customStyle="1" w:styleId="FooterChar">
    <w:name w:val="Footer Char"/>
    <w:basedOn w:val="DefaultParagraphFont"/>
    <w:link w:val="Footer"/>
    <w:uiPriority w:val="99"/>
    <w:rsid w:val="00C72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Terri Clemens</cp:lastModifiedBy>
  <cp:revision>2</cp:revision>
  <dcterms:created xsi:type="dcterms:W3CDTF">2024-04-15T18:33:00Z</dcterms:created>
  <dcterms:modified xsi:type="dcterms:W3CDTF">2024-04-15T18:33:00Z</dcterms:modified>
</cp:coreProperties>
</file>